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2D47" w:rsidRDefault="00FA306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Course Syllabus</w:t>
      </w:r>
    </w:p>
    <w:p w:rsidR="00612D47" w:rsidRDefault="00612D47">
      <w:pPr>
        <w:jc w:val="center"/>
        <w:rPr>
          <w:rFonts w:ascii="Arial" w:hAnsi="Arial" w:cs="Arial"/>
          <w:szCs w:val="21"/>
        </w:rPr>
      </w:pPr>
    </w:p>
    <w:p w:rsidR="00612D47" w:rsidRDefault="00FA306D">
      <w:pPr>
        <w:pStyle w:val="a3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 xml:space="preserve">Course Number: </w:t>
      </w:r>
      <w:r>
        <w:rPr>
          <w:rFonts w:ascii="Times New Roman" w:hAnsi="Times New Roman" w:cs="Times New Roman" w:hint="default"/>
          <w:sz w:val="24"/>
          <w:szCs w:val="24"/>
        </w:rPr>
        <w:tab/>
      </w:r>
      <w:r>
        <w:rPr>
          <w:rFonts w:ascii="Times New Roman" w:hAnsi="Times New Roman" w:cs="Times New Roman" w:hint="default"/>
          <w:sz w:val="24"/>
          <w:szCs w:val="24"/>
        </w:rPr>
        <w:tab/>
        <w:t>80511002</w:t>
      </w:r>
    </w:p>
    <w:p w:rsidR="00612D47" w:rsidRDefault="00FA306D">
      <w:pPr>
        <w:rPr>
          <w:sz w:val="24"/>
          <w:szCs w:val="24"/>
        </w:rPr>
      </w:pPr>
      <w:r>
        <w:rPr>
          <w:sz w:val="24"/>
          <w:szCs w:val="24"/>
        </w:rPr>
        <w:t xml:space="preserve">Course Name (CH):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公司兼并与收购</w:t>
      </w:r>
    </w:p>
    <w:p w:rsidR="00612D47" w:rsidRDefault="00FA306D">
      <w:pPr>
        <w:rPr>
          <w:sz w:val="24"/>
          <w:szCs w:val="24"/>
        </w:rPr>
      </w:pPr>
      <w:r>
        <w:rPr>
          <w:sz w:val="24"/>
          <w:szCs w:val="24"/>
        </w:rPr>
        <w:t xml:space="preserve">Course Name (EN):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Mergers and Acquisitions</w:t>
      </w:r>
    </w:p>
    <w:p w:rsidR="00612D47" w:rsidRDefault="00FA306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Total </w:t>
      </w:r>
      <w:r>
        <w:rPr>
          <w:sz w:val="24"/>
          <w:szCs w:val="24"/>
        </w:rPr>
        <w:t xml:space="preserve">Credits: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32</w:t>
      </w:r>
    </w:p>
    <w:p w:rsidR="00612D47" w:rsidRDefault="00FA306D">
      <w:pPr>
        <w:rPr>
          <w:sz w:val="24"/>
          <w:szCs w:val="24"/>
        </w:rPr>
      </w:pPr>
      <w:r>
        <w:rPr>
          <w:sz w:val="24"/>
          <w:szCs w:val="24"/>
        </w:rPr>
        <w:t xml:space="preserve">Prerequisites: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Master of Finance Elective Course</w:t>
      </w:r>
    </w:p>
    <w:p w:rsidR="00612D47" w:rsidRDefault="00FA306D">
      <w:pPr>
        <w:rPr>
          <w:sz w:val="24"/>
          <w:szCs w:val="24"/>
        </w:rPr>
      </w:pPr>
      <w:r>
        <w:rPr>
          <w:sz w:val="24"/>
          <w:szCs w:val="24"/>
        </w:rPr>
        <w:t xml:space="preserve">Teaching Language: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□CH   □CH+EN</w:t>
      </w:r>
      <w:r>
        <w:rPr>
          <w:sz w:val="24"/>
          <w:szCs w:val="24"/>
        </w:rPr>
        <w:t>（</w:t>
      </w:r>
      <w:r>
        <w:rPr>
          <w:sz w:val="24"/>
          <w:szCs w:val="24"/>
        </w:rPr>
        <w:t>EN ≥50%</w:t>
      </w:r>
      <w:r>
        <w:rPr>
          <w:sz w:val="24"/>
          <w:szCs w:val="24"/>
        </w:rPr>
        <w:t>）</w:t>
      </w:r>
      <w:r>
        <w:rPr>
          <w:sz w:val="24"/>
          <w:szCs w:val="24"/>
        </w:rPr>
        <w:t xml:space="preserve">   ■EN</w:t>
      </w:r>
    </w:p>
    <w:p w:rsidR="00612D47" w:rsidRDefault="00FA306D">
      <w:pPr>
        <w:rPr>
          <w:sz w:val="24"/>
          <w:szCs w:val="24"/>
        </w:rPr>
      </w:pPr>
      <w:r>
        <w:rPr>
          <w:sz w:val="24"/>
          <w:szCs w:val="24"/>
        </w:rPr>
        <w:t xml:space="preserve">Courseware Language: </w:t>
      </w:r>
      <w:r>
        <w:rPr>
          <w:sz w:val="24"/>
          <w:szCs w:val="24"/>
        </w:rPr>
        <w:tab/>
        <w:t>□CH   ■EN</w:t>
      </w:r>
    </w:p>
    <w:p w:rsidR="00612D47" w:rsidRDefault="00FA306D">
      <w:pPr>
        <w:ind w:left="240" w:hangingChars="100" w:hanging="240"/>
        <w:rPr>
          <w:sz w:val="24"/>
          <w:szCs w:val="24"/>
        </w:rPr>
      </w:pPr>
      <w:r>
        <w:rPr>
          <w:sz w:val="24"/>
          <w:szCs w:val="24"/>
        </w:rPr>
        <w:t xml:space="preserve">Teaching Method: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■Lecture   ■</w:t>
      </w:r>
      <w:proofErr w:type="gramStart"/>
      <w:r>
        <w:rPr>
          <w:sz w:val="24"/>
          <w:szCs w:val="24"/>
        </w:rPr>
        <w:t>Discussion  ■</w:t>
      </w:r>
      <w:proofErr w:type="gramEnd"/>
      <w:r>
        <w:rPr>
          <w:sz w:val="24"/>
          <w:szCs w:val="24"/>
        </w:rPr>
        <w:t xml:space="preserve">Case study  □Literature reading  </w:t>
      </w:r>
    </w:p>
    <w:p w:rsidR="00612D47" w:rsidRDefault="00FA306D">
      <w:pPr>
        <w:ind w:left="2310" w:firstLine="210"/>
        <w:jc w:val="left"/>
        <w:rPr>
          <w:sz w:val="24"/>
          <w:szCs w:val="24"/>
        </w:rPr>
      </w:pPr>
      <w:r>
        <w:rPr>
          <w:sz w:val="24"/>
          <w:szCs w:val="24"/>
        </w:rPr>
        <w:t>□Computer-aided assignment   □Students’ in-class presentation</w:t>
      </w:r>
    </w:p>
    <w:p w:rsidR="00612D47" w:rsidRDefault="00FA306D">
      <w:pPr>
        <w:rPr>
          <w:sz w:val="24"/>
          <w:szCs w:val="24"/>
        </w:rPr>
      </w:pPr>
      <w:r>
        <w:rPr>
          <w:sz w:val="24"/>
          <w:szCs w:val="24"/>
        </w:rPr>
        <w:t xml:space="preserve">Semester: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■</w:t>
      </w:r>
      <w:proofErr w:type="gramStart"/>
      <w:r>
        <w:rPr>
          <w:sz w:val="24"/>
          <w:szCs w:val="24"/>
        </w:rPr>
        <w:t>Spring  □</w:t>
      </w:r>
      <w:proofErr w:type="gramEnd"/>
      <w:r>
        <w:rPr>
          <w:sz w:val="24"/>
          <w:szCs w:val="24"/>
        </w:rPr>
        <w:t>Autumn  □Summer</w:t>
      </w:r>
    </w:p>
    <w:p w:rsidR="00612D47" w:rsidRDefault="00FA306D">
      <w:pPr>
        <w:rPr>
          <w:sz w:val="24"/>
          <w:szCs w:val="24"/>
        </w:rPr>
      </w:pPr>
      <w:r>
        <w:rPr>
          <w:sz w:val="24"/>
          <w:szCs w:val="24"/>
        </w:rPr>
        <w:t xml:space="preserve">Course Category: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□Core </w:t>
      </w:r>
      <w:proofErr w:type="gramStart"/>
      <w:r>
        <w:rPr>
          <w:sz w:val="24"/>
          <w:szCs w:val="24"/>
        </w:rPr>
        <w:t>course  ■</w:t>
      </w:r>
      <w:proofErr w:type="gramEnd"/>
      <w:r>
        <w:rPr>
          <w:sz w:val="24"/>
          <w:szCs w:val="24"/>
        </w:rPr>
        <w:t xml:space="preserve">Elective </w:t>
      </w:r>
      <w:r>
        <w:rPr>
          <w:sz w:val="24"/>
          <w:szCs w:val="24"/>
        </w:rPr>
        <w:t>course</w:t>
      </w:r>
    </w:p>
    <w:p w:rsidR="00612D47" w:rsidRDefault="00FA306D">
      <w:pPr>
        <w:rPr>
          <w:sz w:val="24"/>
          <w:szCs w:val="24"/>
        </w:rPr>
      </w:pPr>
      <w:r>
        <w:rPr>
          <w:sz w:val="24"/>
          <w:szCs w:val="24"/>
        </w:rPr>
        <w:t xml:space="preserve">Target Students: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□Undergraduate ■</w:t>
      </w:r>
      <w:proofErr w:type="gramStart"/>
      <w:r>
        <w:rPr>
          <w:sz w:val="24"/>
          <w:szCs w:val="24"/>
        </w:rPr>
        <w:t>Master  □</w:t>
      </w:r>
      <w:proofErr w:type="gramEnd"/>
      <w:r>
        <w:rPr>
          <w:sz w:val="24"/>
          <w:szCs w:val="24"/>
        </w:rPr>
        <w:t xml:space="preserve">PhD  </w:t>
      </w:r>
    </w:p>
    <w:p w:rsidR="00612D47" w:rsidRDefault="00FA306D">
      <w:pPr>
        <w:ind w:left="2100" w:firstLine="420"/>
        <w:rPr>
          <w:sz w:val="24"/>
          <w:szCs w:val="24"/>
        </w:rPr>
      </w:pPr>
      <w:r>
        <w:rPr>
          <w:sz w:val="24"/>
          <w:szCs w:val="24"/>
        </w:rPr>
        <w:t>□</w:t>
      </w:r>
      <w:proofErr w:type="gramStart"/>
      <w:r>
        <w:rPr>
          <w:sz w:val="24"/>
          <w:szCs w:val="24"/>
        </w:rPr>
        <w:t>IMBA  □</w:t>
      </w:r>
      <w:proofErr w:type="gramEnd"/>
      <w:r>
        <w:rPr>
          <w:sz w:val="24"/>
          <w:szCs w:val="24"/>
        </w:rPr>
        <w:t>EMBA  □TIEMBA</w:t>
      </w:r>
    </w:p>
    <w:p w:rsidR="00612D47" w:rsidRDefault="00FA306D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84455</wp:posOffset>
                </wp:positionV>
                <wp:extent cx="5781675" cy="0"/>
                <wp:effectExtent l="19050" t="13335" r="1905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2" o:spid="_x0000_s1026" o:spt="20" style="position:absolute;left:0pt;margin-left:0pt;margin-top:6.65pt;height:0pt;width:455.25pt;z-index:251659264;mso-width-relative:page;mso-height-relative:page;" filled="f" stroked="t" coordsize="21600,21600" o:gfxdata="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JWreaXUAAAABgEAAA8AAAAAAAAAAQAgAAAAIgAAAGRycy9kb3du&#10;cmV2LnhtbFBLAQIUABQAAAAIAIdO4kCn6mKvygEAAKADAAAOAAAAAAAAAAEAIAAAACMBAABkcnMv&#10;ZTJvRG9jLnhtbFBLBQYAAAAABgAGAFkBAABfBQAAAAA=&#10;">
                <v:fill on="f" focussize="0,0"/>
                <v:stroke weight="2pt"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612D47" w:rsidRDefault="00FA306D">
      <w:pPr>
        <w:rPr>
          <w:sz w:val="24"/>
          <w:szCs w:val="24"/>
        </w:rPr>
      </w:pPr>
      <w:r>
        <w:rPr>
          <w:sz w:val="24"/>
          <w:szCs w:val="24"/>
        </w:rPr>
        <w:t>Instructor: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Yao Lu</w:t>
      </w:r>
    </w:p>
    <w:p w:rsidR="00612D47" w:rsidRDefault="00FA306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Office: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>
        <w:rPr>
          <w:bCs/>
          <w:sz w:val="24"/>
          <w:szCs w:val="24"/>
        </w:rPr>
        <w:t>Weilun</w:t>
      </w:r>
      <w:proofErr w:type="spellEnd"/>
      <w:r>
        <w:rPr>
          <w:bCs/>
          <w:sz w:val="24"/>
          <w:szCs w:val="24"/>
        </w:rPr>
        <w:t xml:space="preserve"> Building 347</w:t>
      </w:r>
    </w:p>
    <w:p w:rsidR="00612D47" w:rsidRDefault="00FA306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E-mail: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luyao@sem.tsinghua.edu.cn</w:t>
      </w:r>
    </w:p>
    <w:p w:rsidR="00612D47" w:rsidRDefault="00FA306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Office Hour: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By Appointments</w:t>
      </w:r>
    </w:p>
    <w:p w:rsidR="00612D47" w:rsidRDefault="00FA306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Discussion Board: </w:t>
      </w:r>
      <w:r>
        <w:rPr>
          <w:bCs/>
          <w:sz w:val="24"/>
          <w:szCs w:val="24"/>
        </w:rPr>
        <w:tab/>
        <w:t>http://lear</w:t>
      </w:r>
      <w:r>
        <w:rPr>
          <w:bCs/>
          <w:sz w:val="24"/>
          <w:szCs w:val="24"/>
        </w:rPr>
        <w:t>ning.sem.tsinghua.edu.cn/</w:t>
      </w:r>
    </w:p>
    <w:p w:rsidR="00612D47" w:rsidRDefault="00612D47">
      <w:pPr>
        <w:rPr>
          <w:sz w:val="24"/>
          <w:szCs w:val="24"/>
        </w:rPr>
      </w:pPr>
    </w:p>
    <w:p w:rsidR="00612D47" w:rsidRDefault="00FA306D">
      <w:pPr>
        <w:pStyle w:val="a3"/>
        <w:rPr>
          <w:rFonts w:ascii="Times New Roman" w:hAnsi="Times New Roman" w:cs="Times New Roman" w:hint="default"/>
          <w:b/>
          <w:sz w:val="24"/>
          <w:szCs w:val="24"/>
        </w:rPr>
      </w:pPr>
      <w:r>
        <w:rPr>
          <w:rFonts w:ascii="Times New Roman" w:hAnsi="Times New Roman" w:cs="Times New Roman" w:hint="default"/>
          <w:b/>
          <w:bCs/>
          <w:sz w:val="24"/>
          <w:szCs w:val="24"/>
        </w:rPr>
        <w:t xml:space="preserve">Course Description </w:t>
      </w:r>
      <w:r>
        <w:rPr>
          <w:rFonts w:ascii="Times New Roman" w:hAnsi="Times New Roman" w:cs="Times New Roman" w:hint="default"/>
          <w:sz w:val="24"/>
          <w:szCs w:val="24"/>
        </w:rPr>
        <w:t>(course objectives and content)</w:t>
      </w:r>
      <w:r>
        <w:rPr>
          <w:rFonts w:ascii="Times New Roman" w:hAnsi="Times New Roman" w:cs="Times New Roman" w:hint="default"/>
          <w:b/>
          <w:sz w:val="24"/>
          <w:szCs w:val="24"/>
        </w:rPr>
        <w:t>:</w:t>
      </w:r>
    </w:p>
    <w:p w:rsidR="00612D47" w:rsidRDefault="00FA306D">
      <w:pPr>
        <w:pStyle w:val="a3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 &amp; A</w:t>
      </w:r>
      <w:r>
        <w:rPr>
          <w:rFonts w:ascii="Times New Roman" w:hAnsi="Times New Roman" w:cs="Times New Roman" w:hint="default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an important strategic behavior for the rapid development and value promotion of modern </w:t>
      </w:r>
      <w:r>
        <w:rPr>
          <w:rFonts w:ascii="Times New Roman" w:hAnsi="Times New Roman" w:cs="Times New Roman" w:hint="default"/>
          <w:sz w:val="24"/>
          <w:szCs w:val="24"/>
        </w:rPr>
        <w:t>firms</w:t>
      </w:r>
      <w:r>
        <w:rPr>
          <w:rFonts w:ascii="Times New Roman" w:hAnsi="Times New Roman" w:cs="Times New Roman"/>
          <w:sz w:val="24"/>
          <w:szCs w:val="24"/>
        </w:rPr>
        <w:t xml:space="preserve">. How to realize </w:t>
      </w:r>
      <w:r>
        <w:rPr>
          <w:rFonts w:ascii="Times New Roman" w:hAnsi="Times New Roman" w:cs="Times New Roman" w:hint="default"/>
          <w:sz w:val="24"/>
          <w:szCs w:val="24"/>
        </w:rPr>
        <w:t>firm</w:t>
      </w:r>
      <w:r>
        <w:rPr>
          <w:rFonts w:ascii="Times New Roman" w:hAnsi="Times New Roman" w:cs="Times New Roman"/>
          <w:sz w:val="24"/>
          <w:szCs w:val="24"/>
        </w:rPr>
        <w:t xml:space="preserve"> value 1 + 1 &gt; 2 and 1-1 &gt; 0 through </w:t>
      </w:r>
      <w:r>
        <w:rPr>
          <w:rFonts w:ascii="Times New Roman" w:hAnsi="Times New Roman" w:cs="Times New Roman" w:hint="default"/>
          <w:sz w:val="24"/>
          <w:szCs w:val="24"/>
        </w:rPr>
        <w:t xml:space="preserve">corporate </w:t>
      </w:r>
      <w:r>
        <w:rPr>
          <w:rFonts w:ascii="Times New Roman" w:hAnsi="Times New Roman" w:cs="Times New Roman"/>
          <w:sz w:val="24"/>
          <w:szCs w:val="24"/>
        </w:rPr>
        <w:t>M &amp; A</w:t>
      </w:r>
      <w:r>
        <w:rPr>
          <w:rFonts w:ascii="Times New Roman" w:hAnsi="Times New Roman" w:cs="Times New Roman" w:hint="default"/>
          <w:sz w:val="24"/>
          <w:szCs w:val="24"/>
        </w:rPr>
        <w:t xml:space="preserve"> and restructuring activities</w:t>
      </w:r>
      <w:r>
        <w:rPr>
          <w:rFonts w:ascii="Times New Roman" w:hAnsi="Times New Roman" w:cs="Times New Roman"/>
          <w:sz w:val="24"/>
          <w:szCs w:val="24"/>
        </w:rPr>
        <w:t>? The course will comprehensively introduce the motivation o</w:t>
      </w:r>
      <w:r>
        <w:rPr>
          <w:rFonts w:ascii="Times New Roman" w:hAnsi="Times New Roman" w:cs="Times New Roman"/>
          <w:sz w:val="24"/>
          <w:szCs w:val="24"/>
        </w:rPr>
        <w:t>f M &amp; A</w:t>
      </w:r>
      <w:r>
        <w:rPr>
          <w:rFonts w:ascii="Times New Roman" w:hAnsi="Times New Roman" w:cs="Times New Roman" w:hint="default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, the practical operation process of M &amp; A</w:t>
      </w:r>
      <w:r>
        <w:rPr>
          <w:rFonts w:ascii="Times New Roman" w:hAnsi="Times New Roman" w:cs="Times New Roman" w:hint="default"/>
          <w:sz w:val="24"/>
          <w:szCs w:val="24"/>
        </w:rPr>
        <w:t xml:space="preserve"> deals</w:t>
      </w:r>
      <w:r>
        <w:rPr>
          <w:rFonts w:ascii="Times New Roman" w:hAnsi="Times New Roman" w:cs="Times New Roman"/>
          <w:sz w:val="24"/>
          <w:szCs w:val="24"/>
        </w:rPr>
        <w:t xml:space="preserve">, and how to make scientific </w:t>
      </w:r>
      <w:r>
        <w:rPr>
          <w:rFonts w:ascii="Times New Roman" w:hAnsi="Times New Roman" w:cs="Times New Roman" w:hint="default"/>
          <w:sz w:val="24"/>
          <w:szCs w:val="24"/>
        </w:rPr>
        <w:t xml:space="preserve">and optimal </w:t>
      </w:r>
      <w:r>
        <w:rPr>
          <w:rFonts w:ascii="Times New Roman" w:hAnsi="Times New Roman" w:cs="Times New Roman"/>
          <w:sz w:val="24"/>
          <w:szCs w:val="24"/>
        </w:rPr>
        <w:t>decision</w:t>
      </w:r>
      <w:r>
        <w:rPr>
          <w:rFonts w:ascii="Times New Roman" w:hAnsi="Times New Roman" w:cs="Times New Roman" w:hint="default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of</w:t>
      </w:r>
      <w:r>
        <w:rPr>
          <w:rFonts w:ascii="Times New Roman" w:hAnsi="Times New Roman" w:cs="Times New Roman" w:hint="default"/>
          <w:sz w:val="24"/>
          <w:szCs w:val="24"/>
        </w:rPr>
        <w:t xml:space="preserve"> an</w:t>
      </w:r>
      <w:r>
        <w:rPr>
          <w:rFonts w:ascii="Times New Roman" w:hAnsi="Times New Roman" w:cs="Times New Roman"/>
          <w:sz w:val="24"/>
          <w:szCs w:val="24"/>
        </w:rPr>
        <w:t xml:space="preserve"> M &amp; A</w:t>
      </w:r>
      <w:r>
        <w:rPr>
          <w:rFonts w:ascii="Times New Roman" w:hAnsi="Times New Roman" w:cs="Times New Roman" w:hint="default"/>
          <w:sz w:val="24"/>
          <w:szCs w:val="24"/>
        </w:rPr>
        <w:t xml:space="preserve"> transaction</w:t>
      </w:r>
      <w:r>
        <w:rPr>
          <w:rFonts w:ascii="Times New Roman" w:hAnsi="Times New Roman" w:cs="Times New Roman"/>
          <w:sz w:val="24"/>
          <w:szCs w:val="24"/>
        </w:rPr>
        <w:t xml:space="preserve">. The course will include 8 modules: M &amp; </w:t>
      </w:r>
      <w:r>
        <w:rPr>
          <w:rFonts w:ascii="Times New Roman" w:hAnsi="Times New Roman" w:cs="Times New Roman" w:hint="default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motivation, due diligence, M &amp; </w:t>
      </w:r>
      <w:r>
        <w:rPr>
          <w:rFonts w:ascii="Times New Roman" w:hAnsi="Times New Roman" w:cs="Times New Roman" w:hint="default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transaction structure design, M &amp; </w:t>
      </w:r>
      <w:r>
        <w:rPr>
          <w:rFonts w:ascii="Times New Roman" w:hAnsi="Times New Roman" w:cs="Times New Roman" w:hint="default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valuation, </w:t>
      </w:r>
      <w:r>
        <w:rPr>
          <w:rFonts w:ascii="Times New Roman" w:hAnsi="Times New Roman" w:cs="Times New Roman" w:hint="default"/>
          <w:sz w:val="24"/>
          <w:szCs w:val="24"/>
        </w:rPr>
        <w:t>cor</w:t>
      </w:r>
      <w:r>
        <w:rPr>
          <w:rFonts w:ascii="Times New Roman" w:hAnsi="Times New Roman" w:cs="Times New Roman" w:hint="default"/>
          <w:sz w:val="24"/>
          <w:szCs w:val="24"/>
        </w:rPr>
        <w:t xml:space="preserve">porate </w:t>
      </w:r>
      <w:r>
        <w:rPr>
          <w:rFonts w:ascii="Times New Roman" w:hAnsi="Times New Roman" w:cs="Times New Roman"/>
          <w:sz w:val="24"/>
          <w:szCs w:val="24"/>
        </w:rPr>
        <w:t xml:space="preserve">control </w:t>
      </w:r>
      <w:r>
        <w:rPr>
          <w:rFonts w:ascii="Times New Roman" w:hAnsi="Times New Roman" w:cs="Times New Roman" w:hint="default"/>
          <w:sz w:val="24"/>
          <w:szCs w:val="24"/>
        </w:rPr>
        <w:t xml:space="preserve">right </w:t>
      </w:r>
      <w:r>
        <w:rPr>
          <w:rFonts w:ascii="Times New Roman" w:hAnsi="Times New Roman" w:cs="Times New Roman"/>
          <w:sz w:val="24"/>
          <w:szCs w:val="24"/>
        </w:rPr>
        <w:t xml:space="preserve">design and competition, post transaction integration, other </w:t>
      </w:r>
      <w:r>
        <w:rPr>
          <w:rFonts w:ascii="Times New Roman" w:hAnsi="Times New Roman" w:cs="Times New Roman" w:hint="default"/>
          <w:sz w:val="24"/>
          <w:szCs w:val="24"/>
        </w:rPr>
        <w:t>firm</w:t>
      </w:r>
      <w:r>
        <w:rPr>
          <w:rFonts w:ascii="Times New Roman" w:hAnsi="Times New Roman" w:cs="Times New Roman"/>
          <w:sz w:val="24"/>
          <w:szCs w:val="24"/>
        </w:rPr>
        <w:t xml:space="preserve"> restructuring methods, and the new trend of M &amp; A </w:t>
      </w:r>
      <w:r>
        <w:rPr>
          <w:rFonts w:ascii="Times New Roman" w:hAnsi="Times New Roman" w:cs="Times New Roman" w:hint="default"/>
          <w:sz w:val="24"/>
          <w:szCs w:val="24"/>
        </w:rPr>
        <w:t xml:space="preserve">transactions </w:t>
      </w:r>
      <w:r>
        <w:rPr>
          <w:rFonts w:ascii="Times New Roman" w:hAnsi="Times New Roman" w:cs="Times New Roman"/>
          <w:sz w:val="24"/>
          <w:szCs w:val="24"/>
        </w:rPr>
        <w:t xml:space="preserve">and industrial development under the transformation of digital economy. The course builds a complete knowledge system of M &amp; </w:t>
      </w:r>
      <w:r>
        <w:rPr>
          <w:rFonts w:ascii="Times New Roman" w:hAnsi="Times New Roman" w:cs="Times New Roman" w:hint="default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through 8 modules. The course not only includes the basic theoretical knowledge related to M &amp; A</w:t>
      </w:r>
      <w:r>
        <w:rPr>
          <w:rFonts w:ascii="Times New Roman" w:hAnsi="Times New Roman" w:cs="Times New Roman" w:hint="default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, but also will lead you to unde</w:t>
      </w:r>
      <w:r>
        <w:rPr>
          <w:rFonts w:ascii="Times New Roman" w:hAnsi="Times New Roman" w:cs="Times New Roman"/>
          <w:sz w:val="24"/>
          <w:szCs w:val="24"/>
        </w:rPr>
        <w:t xml:space="preserve">rstand how </w:t>
      </w:r>
      <w:proofErr w:type="spellStart"/>
      <w:r>
        <w:rPr>
          <w:rFonts w:ascii="Times New Roman" w:hAnsi="Times New Roman" w:cs="Times New Roman"/>
          <w:sz w:val="24"/>
          <w:szCs w:val="24"/>
        </w:rPr>
        <w:t>Geely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Automobile, a Chinese private enterprise, evade</w:t>
      </w:r>
      <w:r>
        <w:rPr>
          <w:rFonts w:ascii="Times New Roman" w:hAnsi="Times New Roman" w:cs="Times New Roman" w:hint="default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capital market risks and successfully acquire</w:t>
      </w:r>
      <w:r>
        <w:rPr>
          <w:rFonts w:ascii="Times New Roman" w:hAnsi="Times New Roman" w:cs="Times New Roman" w:hint="default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Daimler, the parent company of Mercedes Benz automobile, a major international company; How </w:t>
      </w:r>
      <w:r>
        <w:rPr>
          <w:rFonts w:ascii="Times New Roman" w:hAnsi="Times New Roman" w:cs="Times New Roman" w:hint="default"/>
          <w:sz w:val="24"/>
          <w:szCs w:val="24"/>
        </w:rPr>
        <w:t xml:space="preserve">did a Chinese firm </w:t>
      </w:r>
      <w:r>
        <w:rPr>
          <w:rFonts w:ascii="Times New Roman" w:hAnsi="Times New Roman" w:cs="Times New Roman"/>
          <w:sz w:val="24"/>
          <w:szCs w:val="24"/>
        </w:rPr>
        <w:t>acquire the world's largest list</w:t>
      </w:r>
      <w:r>
        <w:rPr>
          <w:rFonts w:ascii="Times New Roman" w:hAnsi="Times New Roman" w:cs="Times New Roman"/>
          <w:sz w:val="24"/>
          <w:szCs w:val="24"/>
        </w:rPr>
        <w:t xml:space="preserve">ed company of Kerr health products in Canada; How did Cisco, an internationally renowned high-tech company, maintain 30 years of global technology leadership through collaborative M &amp; </w:t>
      </w:r>
    </w:p>
    <w:p w:rsidR="00612D47" w:rsidRDefault="00612D47">
      <w:pPr>
        <w:pStyle w:val="a3"/>
        <w:rPr>
          <w:rFonts w:ascii="Times New Roman" w:hAnsi="Times New Roman" w:cs="Times New Roman" w:hint="default"/>
          <w:sz w:val="24"/>
          <w:szCs w:val="24"/>
        </w:rPr>
      </w:pPr>
    </w:p>
    <w:p w:rsidR="00612D47" w:rsidRDefault="00FA306D">
      <w:pPr>
        <w:pStyle w:val="a3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with Sequoia Capital's "listed company + PE" for many years. Finally</w:t>
      </w:r>
      <w:r>
        <w:rPr>
          <w:rFonts w:ascii="Times New Roman" w:hAnsi="Times New Roman" w:cs="Times New Roman"/>
          <w:sz w:val="24"/>
          <w:szCs w:val="24"/>
        </w:rPr>
        <w:t xml:space="preserve">, the course will help you understand from theory to practice how </w:t>
      </w:r>
      <w:r>
        <w:rPr>
          <w:rFonts w:ascii="Times New Roman" w:hAnsi="Times New Roman" w:cs="Times New Roman" w:hint="default"/>
          <w:sz w:val="24"/>
          <w:szCs w:val="24"/>
        </w:rPr>
        <w:t>firms</w:t>
      </w:r>
      <w:r>
        <w:rPr>
          <w:rFonts w:ascii="Times New Roman" w:hAnsi="Times New Roman" w:cs="Times New Roman"/>
          <w:sz w:val="24"/>
          <w:szCs w:val="24"/>
        </w:rPr>
        <w:t xml:space="preserve"> can enhance and create </w:t>
      </w:r>
      <w:r>
        <w:rPr>
          <w:rFonts w:ascii="Times New Roman" w:hAnsi="Times New Roman" w:cs="Times New Roman" w:hint="default"/>
          <w:sz w:val="24"/>
          <w:szCs w:val="24"/>
        </w:rPr>
        <w:t>value</w:t>
      </w:r>
      <w:r>
        <w:rPr>
          <w:rFonts w:ascii="Times New Roman" w:hAnsi="Times New Roman" w:cs="Times New Roman"/>
          <w:sz w:val="24"/>
          <w:szCs w:val="24"/>
        </w:rPr>
        <w:t xml:space="preserve"> through</w:t>
      </w:r>
      <w:r>
        <w:rPr>
          <w:rFonts w:ascii="Times New Roman" w:hAnsi="Times New Roman" w:cs="Times New Roman" w:hint="default"/>
          <w:sz w:val="24"/>
          <w:szCs w:val="24"/>
        </w:rPr>
        <w:t xml:space="preserve"> M&amp;A </w:t>
      </w:r>
      <w:r>
        <w:rPr>
          <w:rFonts w:ascii="Times New Roman" w:hAnsi="Times New Roman" w:cs="Times New Roman" w:hint="default"/>
          <w:sz w:val="24"/>
          <w:szCs w:val="24"/>
        </w:rPr>
        <w:lastRenderedPageBreak/>
        <w:t>and corporate restructuring</w:t>
      </w:r>
      <w:r>
        <w:rPr>
          <w:rFonts w:ascii="Times New Roman" w:hAnsi="Times New Roman" w:cs="Times New Roman"/>
          <w:sz w:val="24"/>
          <w:szCs w:val="24"/>
        </w:rPr>
        <w:t xml:space="preserve">, and become </w:t>
      </w:r>
      <w:r>
        <w:rPr>
          <w:rFonts w:ascii="Times New Roman" w:hAnsi="Times New Roman" w:cs="Times New Roman" w:hint="default"/>
          <w:sz w:val="24"/>
          <w:szCs w:val="24"/>
        </w:rPr>
        <w:t>an expert</w:t>
      </w:r>
      <w:r>
        <w:rPr>
          <w:rFonts w:ascii="Times New Roman" w:hAnsi="Times New Roman" w:cs="Times New Roman"/>
          <w:sz w:val="24"/>
          <w:szCs w:val="24"/>
        </w:rPr>
        <w:t xml:space="preserve"> of capital market</w:t>
      </w:r>
      <w:r>
        <w:rPr>
          <w:rFonts w:ascii="Times New Roman" w:hAnsi="Times New Roman" w:cs="Times New Roman" w:hint="default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12D47" w:rsidRDefault="00FA306D">
      <w:pPr>
        <w:pStyle w:val="a3"/>
        <w:rPr>
          <w:rFonts w:ascii="Times New Roman" w:hAnsi="Times New Roman" w:cs="Times New Roman" w:hint="default"/>
          <w:b/>
          <w:bCs/>
          <w:sz w:val="24"/>
          <w:szCs w:val="24"/>
        </w:rPr>
      </w:pPr>
      <w:r>
        <w:rPr>
          <w:rFonts w:ascii="Times New Roman" w:hAnsi="Times New Roman" w:cs="Times New Roman" w:hint="default"/>
          <w:b/>
          <w:bCs/>
          <w:sz w:val="24"/>
          <w:szCs w:val="24"/>
        </w:rPr>
        <w:t>Textbooks &amp; References:</w:t>
      </w:r>
    </w:p>
    <w:p w:rsidR="00612D47" w:rsidRDefault="00FA306D">
      <w:pPr>
        <w:pStyle w:val="a3"/>
        <w:rPr>
          <w:rFonts w:ascii="Times New Roman" w:hAnsi="Times New Roman" w:cs="Times New Roman" w:hint="default"/>
          <w:bCs/>
          <w:sz w:val="24"/>
          <w:szCs w:val="24"/>
        </w:rPr>
      </w:pPr>
      <w:r>
        <w:rPr>
          <w:rFonts w:ascii="Times New Roman" w:hAnsi="Times New Roman" w:cs="Times New Roman" w:hint="default"/>
          <w:bCs/>
          <w:sz w:val="24"/>
          <w:szCs w:val="24"/>
        </w:rPr>
        <w:t>Required materials:</w:t>
      </w:r>
    </w:p>
    <w:p w:rsidR="00612D47" w:rsidRDefault="00FA306D">
      <w:pPr>
        <w:pStyle w:val="a3"/>
        <w:numPr>
          <w:ilvl w:val="0"/>
          <w:numId w:val="1"/>
        </w:numPr>
        <w:ind w:leftChars="-100" w:left="210"/>
        <w:rPr>
          <w:rFonts w:ascii="Times New Roman" w:hAnsi="Times New Roman" w:cs="Times New Roman" w:hint="default"/>
          <w:bCs/>
          <w:sz w:val="24"/>
          <w:szCs w:val="24"/>
        </w:rPr>
      </w:pPr>
      <w:r>
        <w:rPr>
          <w:rFonts w:ascii="Times New Roman" w:hAnsi="Times New Roman" w:cs="Times New Roman" w:hint="default"/>
          <w:bCs/>
          <w:sz w:val="24"/>
          <w:szCs w:val="24"/>
        </w:rPr>
        <w:t>Lecture notes</w:t>
      </w:r>
    </w:p>
    <w:p w:rsidR="00612D47" w:rsidRDefault="00FA306D">
      <w:pPr>
        <w:pStyle w:val="a3"/>
        <w:numPr>
          <w:ilvl w:val="0"/>
          <w:numId w:val="1"/>
        </w:numPr>
        <w:ind w:leftChars="-100" w:left="210"/>
        <w:rPr>
          <w:rFonts w:ascii="Times New Roman" w:hAnsi="Times New Roman" w:cs="Times New Roman" w:hint="default"/>
          <w:bCs/>
          <w:sz w:val="24"/>
          <w:szCs w:val="24"/>
        </w:rPr>
      </w:pPr>
      <w:r>
        <w:rPr>
          <w:rFonts w:ascii="Times New Roman" w:hAnsi="Times New Roman" w:cs="Times New Roman" w:hint="default"/>
          <w:bCs/>
          <w:sz w:val="24"/>
          <w:szCs w:val="24"/>
        </w:rPr>
        <w:t>Assigned busine</w:t>
      </w:r>
      <w:r>
        <w:rPr>
          <w:rFonts w:ascii="Times New Roman" w:hAnsi="Times New Roman" w:cs="Times New Roman" w:hint="default"/>
          <w:bCs/>
          <w:sz w:val="24"/>
          <w:szCs w:val="24"/>
        </w:rPr>
        <w:t>ss cases</w:t>
      </w:r>
    </w:p>
    <w:p w:rsidR="00612D47" w:rsidRDefault="00FA306D">
      <w:pPr>
        <w:numPr>
          <w:ilvl w:val="0"/>
          <w:numId w:val="2"/>
        </w:numPr>
        <w:ind w:leftChars="-100" w:left="21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Mergers and Acquisitions (Text and Cases), by B. Rajesh Kumar </w:t>
      </w:r>
      <w:r>
        <w:rPr>
          <w:sz w:val="24"/>
          <w:szCs w:val="24"/>
        </w:rPr>
        <w:t>Published by The McGraw-Hill Companies</w:t>
      </w:r>
    </w:p>
    <w:p w:rsidR="00612D47" w:rsidRDefault="00FA306D">
      <w:pPr>
        <w:numPr>
          <w:ilvl w:val="0"/>
          <w:numId w:val="2"/>
        </w:numPr>
        <w:ind w:leftChars="-100" w:left="21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Mergers Acquisitions from A to Z, by Andrew J. Sherman by </w:t>
      </w:r>
      <w:r>
        <w:rPr>
          <w:sz w:val="24"/>
          <w:szCs w:val="24"/>
        </w:rPr>
        <w:t>The McGraw-Hill Companies</w:t>
      </w:r>
    </w:p>
    <w:p w:rsidR="00612D47" w:rsidRDefault="00FA306D">
      <w:pPr>
        <w:pStyle w:val="a3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b/>
          <w:bCs/>
          <w:sz w:val="24"/>
          <w:szCs w:val="24"/>
        </w:rPr>
        <w:t>Grading:</w:t>
      </w:r>
    </w:p>
    <w:p w:rsidR="00612D47" w:rsidRDefault="00FA306D">
      <w:pPr>
        <w:pStyle w:val="a8"/>
        <w:numPr>
          <w:ilvl w:val="0"/>
          <w:numId w:val="3"/>
        </w:numPr>
        <w:spacing w:before="0" w:beforeAutospacing="0" w:after="0" w:afterAutospacing="0"/>
      </w:pPr>
      <w:r>
        <w:t xml:space="preserve">Class participation: 20% </w:t>
      </w:r>
    </w:p>
    <w:p w:rsidR="00612D47" w:rsidRDefault="00FA306D">
      <w:pPr>
        <w:pStyle w:val="a8"/>
        <w:numPr>
          <w:ilvl w:val="0"/>
          <w:numId w:val="3"/>
        </w:numPr>
      </w:pPr>
      <w:r>
        <w:t>Two case assignments: 30% =</w:t>
      </w:r>
      <w:r>
        <w:t xml:space="preserve"> 2 *15%</w:t>
      </w:r>
    </w:p>
    <w:p w:rsidR="00612D47" w:rsidRDefault="00FA306D">
      <w:pPr>
        <w:pStyle w:val="a8"/>
        <w:numPr>
          <w:ilvl w:val="0"/>
          <w:numId w:val="3"/>
        </w:numPr>
        <w:jc w:val="both"/>
      </w:pPr>
      <w:r>
        <w:rPr>
          <w:rFonts w:hint="eastAsia"/>
        </w:rPr>
        <w:t>Final i</w:t>
      </w:r>
      <w:r>
        <w:t xml:space="preserve">n-class </w:t>
      </w:r>
      <w:r>
        <w:rPr>
          <w:rFonts w:hint="eastAsia"/>
        </w:rPr>
        <w:t>quiz</w:t>
      </w:r>
      <w:r>
        <w:t>: 25%:</w:t>
      </w:r>
    </w:p>
    <w:p w:rsidR="00612D47" w:rsidRDefault="00FA306D">
      <w:pPr>
        <w:pStyle w:val="a8"/>
        <w:numPr>
          <w:ilvl w:val="0"/>
          <w:numId w:val="3"/>
        </w:numPr>
      </w:pPr>
      <w:r>
        <w:t xml:space="preserve">Final </w:t>
      </w:r>
      <w:r>
        <w:rPr>
          <w:rFonts w:hint="eastAsia"/>
        </w:rPr>
        <w:t xml:space="preserve">case </w:t>
      </w:r>
      <w:r>
        <w:t>study</w:t>
      </w:r>
      <w:r>
        <w:rPr>
          <w:rFonts w:hint="eastAsia"/>
        </w:rPr>
        <w:t xml:space="preserve">: </w:t>
      </w:r>
      <w:r>
        <w:t>25</w:t>
      </w:r>
      <w:r>
        <w:rPr>
          <w:rFonts w:hint="eastAsia"/>
        </w:rPr>
        <w:t xml:space="preserve">% </w:t>
      </w:r>
    </w:p>
    <w:p w:rsidR="00612D47" w:rsidRDefault="00FA306D">
      <w:pPr>
        <w:ind w:left="118" w:hangingChars="49" w:hanging="11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Teaching Schedule </w:t>
      </w:r>
    </w:p>
    <w:tbl>
      <w:tblPr>
        <w:tblW w:w="10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9055"/>
      </w:tblGrid>
      <w:tr w:rsidR="00612D47">
        <w:trPr>
          <w:trHeight w:val="142"/>
          <w:jc w:val="center"/>
        </w:trPr>
        <w:tc>
          <w:tcPr>
            <w:tcW w:w="1095" w:type="dxa"/>
            <w:vAlign w:val="center"/>
          </w:tcPr>
          <w:p w:rsidR="00612D47" w:rsidRDefault="00FA306D">
            <w:pPr>
              <w:spacing w:line="240" w:lineRule="atLeas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Week</w:t>
            </w:r>
          </w:p>
        </w:tc>
        <w:tc>
          <w:tcPr>
            <w:tcW w:w="9055" w:type="dxa"/>
            <w:vAlign w:val="center"/>
          </w:tcPr>
          <w:p w:rsidR="00612D47" w:rsidRDefault="00FA306D">
            <w:pPr>
              <w:spacing w:line="240" w:lineRule="atLeas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Content</w:t>
            </w:r>
          </w:p>
        </w:tc>
      </w:tr>
      <w:tr w:rsidR="00612D47">
        <w:trPr>
          <w:trHeight w:val="391"/>
          <w:jc w:val="center"/>
        </w:trPr>
        <w:tc>
          <w:tcPr>
            <w:tcW w:w="1095" w:type="dxa"/>
            <w:vAlign w:val="center"/>
          </w:tcPr>
          <w:p w:rsidR="00612D47" w:rsidRDefault="00FA306D">
            <w:pPr>
              <w:spacing w:line="240" w:lineRule="atLeast"/>
              <w:ind w:leftChars="-120" w:left="-252" w:firstLineChars="120" w:firstLine="2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55" w:type="dxa"/>
          </w:tcPr>
          <w:p w:rsidR="00612D47" w:rsidRDefault="00FA306D">
            <w:pPr>
              <w:pStyle w:val="3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 1</w:t>
            </w:r>
            <w:r>
              <w:rPr>
                <w:sz w:val="24"/>
                <w:szCs w:val="24"/>
              </w:rPr>
              <w:t>: Introduction to the Course</w:t>
            </w:r>
            <w:r>
              <w:rPr>
                <w:rFonts w:hint="eastAsia"/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Motivation of M&amp;As</w:t>
            </w:r>
            <w:r>
              <w:rPr>
                <w:sz w:val="24"/>
                <w:szCs w:val="24"/>
              </w:rPr>
              <w:t xml:space="preserve">; </w:t>
            </w:r>
            <w:r>
              <w:rPr>
                <w:rFonts w:hint="eastAsia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 xml:space="preserve">ue Diligence </w:t>
            </w:r>
          </w:p>
          <w:p w:rsidR="00612D47" w:rsidRDefault="00FA306D">
            <w:pPr>
              <w:pStyle w:val="3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Readings:</w:t>
            </w:r>
          </w:p>
          <w:p w:rsidR="00612D47" w:rsidRDefault="00FA306D">
            <w:pPr>
              <w:pStyle w:val="3"/>
              <w:numPr>
                <w:ilvl w:val="0"/>
                <w:numId w:val="4"/>
              </w:numPr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rFonts w:hint="eastAsia"/>
                <w:b w:val="0"/>
                <w:sz w:val="24"/>
                <w:szCs w:val="24"/>
              </w:rPr>
              <w:t>Lecture Notes</w:t>
            </w:r>
          </w:p>
          <w:p w:rsidR="00612D47" w:rsidRDefault="00FA306D">
            <w:pPr>
              <w:pStyle w:val="3"/>
              <w:numPr>
                <w:ilvl w:val="0"/>
                <w:numId w:val="4"/>
              </w:numPr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Assigned Case 1</w:t>
            </w:r>
          </w:p>
        </w:tc>
      </w:tr>
      <w:tr w:rsidR="00612D47">
        <w:trPr>
          <w:trHeight w:val="391"/>
          <w:jc w:val="center"/>
        </w:trPr>
        <w:tc>
          <w:tcPr>
            <w:tcW w:w="1095" w:type="dxa"/>
            <w:vAlign w:val="center"/>
          </w:tcPr>
          <w:p w:rsidR="00612D47" w:rsidRDefault="00FA306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9055" w:type="dxa"/>
          </w:tcPr>
          <w:p w:rsidR="00612D47" w:rsidRDefault="00FA306D">
            <w:pPr>
              <w:pStyle w:val="3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Class 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: Deal Valuation</w:t>
            </w:r>
          </w:p>
          <w:p w:rsidR="00612D47" w:rsidRDefault="00FA306D">
            <w:pPr>
              <w:pStyle w:val="3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Readings:</w:t>
            </w:r>
          </w:p>
          <w:p w:rsidR="00612D47" w:rsidRDefault="00FA306D">
            <w:pPr>
              <w:pStyle w:val="a8"/>
              <w:numPr>
                <w:ilvl w:val="0"/>
                <w:numId w:val="4"/>
              </w:numPr>
              <w:spacing w:before="0" w:beforeAutospacing="0" w:after="0" w:afterAutospacing="0"/>
              <w:rPr>
                <w:bCs/>
              </w:rPr>
            </w:pPr>
            <w:r>
              <w:rPr>
                <w:rFonts w:hint="eastAsia"/>
              </w:rPr>
              <w:t>Lecture Notes</w:t>
            </w:r>
          </w:p>
        </w:tc>
      </w:tr>
      <w:tr w:rsidR="00612D47">
        <w:trPr>
          <w:trHeight w:val="391"/>
          <w:jc w:val="center"/>
        </w:trPr>
        <w:tc>
          <w:tcPr>
            <w:tcW w:w="1095" w:type="dxa"/>
            <w:vAlign w:val="center"/>
          </w:tcPr>
          <w:p w:rsidR="00612D47" w:rsidRDefault="00FA306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9055" w:type="dxa"/>
          </w:tcPr>
          <w:p w:rsidR="00612D47" w:rsidRDefault="00FA306D">
            <w:pPr>
              <w:pStyle w:val="3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lass 3</w:t>
            </w:r>
            <w:r>
              <w:rPr>
                <w:sz w:val="24"/>
                <w:szCs w:val="24"/>
              </w:rPr>
              <w:t xml:space="preserve">: No class; </w:t>
            </w:r>
            <w:proofErr w:type="gramStart"/>
            <w:r>
              <w:rPr>
                <w:sz w:val="24"/>
                <w:szCs w:val="24"/>
              </w:rPr>
              <w:t>Labor day</w:t>
            </w:r>
            <w:proofErr w:type="gramEnd"/>
          </w:p>
        </w:tc>
      </w:tr>
      <w:tr w:rsidR="00612D47">
        <w:trPr>
          <w:trHeight w:val="391"/>
          <w:jc w:val="center"/>
        </w:trPr>
        <w:tc>
          <w:tcPr>
            <w:tcW w:w="1095" w:type="dxa"/>
            <w:vAlign w:val="center"/>
          </w:tcPr>
          <w:p w:rsidR="00612D47" w:rsidRDefault="00FA306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9055" w:type="dxa"/>
          </w:tcPr>
          <w:p w:rsidR="00612D47" w:rsidRDefault="00FA306D">
            <w:pPr>
              <w:pStyle w:val="3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 4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rFonts w:hint="eastAsia"/>
                <w:sz w:val="24"/>
                <w:szCs w:val="24"/>
              </w:rPr>
              <w:t>Deal Structuring</w:t>
            </w:r>
            <w:r>
              <w:rPr>
                <w:sz w:val="24"/>
                <w:szCs w:val="24"/>
              </w:rPr>
              <w:t xml:space="preserve"> </w:t>
            </w:r>
          </w:p>
          <w:p w:rsidR="00612D47" w:rsidRDefault="00FA306D">
            <w:pPr>
              <w:pStyle w:val="3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Readings:</w:t>
            </w:r>
          </w:p>
          <w:p w:rsidR="00612D47" w:rsidRDefault="00FA306D">
            <w:pPr>
              <w:pStyle w:val="a8"/>
              <w:numPr>
                <w:ilvl w:val="0"/>
                <w:numId w:val="4"/>
              </w:numPr>
              <w:spacing w:before="0" w:beforeAutospacing="0" w:after="0" w:afterAutospacing="0"/>
              <w:rPr>
                <w:iCs/>
              </w:rPr>
            </w:pPr>
            <w:r>
              <w:rPr>
                <w:rFonts w:hint="eastAsia"/>
              </w:rPr>
              <w:t>Lecture Notes</w:t>
            </w:r>
          </w:p>
          <w:p w:rsidR="00612D47" w:rsidRDefault="00FA306D">
            <w:pPr>
              <w:pStyle w:val="a8"/>
              <w:numPr>
                <w:ilvl w:val="0"/>
                <w:numId w:val="4"/>
              </w:numPr>
              <w:spacing w:before="0" w:beforeAutospacing="0" w:after="0" w:afterAutospacing="0"/>
              <w:rPr>
                <w:iCs/>
              </w:rPr>
            </w:pPr>
            <w:r>
              <w:t>Assigned Case 2</w:t>
            </w:r>
          </w:p>
        </w:tc>
      </w:tr>
      <w:tr w:rsidR="00612D47">
        <w:trPr>
          <w:trHeight w:val="391"/>
          <w:jc w:val="center"/>
        </w:trPr>
        <w:tc>
          <w:tcPr>
            <w:tcW w:w="1095" w:type="dxa"/>
            <w:vAlign w:val="center"/>
          </w:tcPr>
          <w:p w:rsidR="00612D47" w:rsidRDefault="00FA306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055" w:type="dxa"/>
          </w:tcPr>
          <w:p w:rsidR="00612D47" w:rsidRDefault="00FA306D">
            <w:pPr>
              <w:pStyle w:val="3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 5</w:t>
            </w:r>
            <w:r>
              <w:rPr>
                <w:sz w:val="24"/>
                <w:szCs w:val="24"/>
              </w:rPr>
              <w:t xml:space="preserve">: Control Rights and </w:t>
            </w:r>
            <w:r>
              <w:rPr>
                <w:rFonts w:hint="eastAsia"/>
                <w:sz w:val="24"/>
                <w:szCs w:val="24"/>
              </w:rPr>
              <w:t>Anti-takeover Strategies</w:t>
            </w:r>
            <w:r>
              <w:rPr>
                <w:sz w:val="24"/>
                <w:szCs w:val="24"/>
              </w:rPr>
              <w:t>;</w:t>
            </w:r>
            <w:r>
              <w:rPr>
                <w:rFonts w:hint="eastAsia"/>
                <w:sz w:val="24"/>
                <w:szCs w:val="24"/>
              </w:rPr>
              <w:t xml:space="preserve"> Post-Merger</w:t>
            </w:r>
            <w:r>
              <w:rPr>
                <w:sz w:val="24"/>
                <w:szCs w:val="24"/>
              </w:rPr>
              <w:t xml:space="preserve"> Integration</w:t>
            </w:r>
          </w:p>
          <w:p w:rsidR="00612D47" w:rsidRDefault="00FA306D">
            <w:pPr>
              <w:pStyle w:val="3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Readings:</w:t>
            </w:r>
          </w:p>
          <w:p w:rsidR="00612D47" w:rsidRDefault="00FA306D">
            <w:pPr>
              <w:pStyle w:val="3"/>
              <w:numPr>
                <w:ilvl w:val="0"/>
                <w:numId w:val="5"/>
              </w:numPr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rFonts w:hint="eastAsia"/>
                <w:b w:val="0"/>
                <w:sz w:val="24"/>
                <w:szCs w:val="24"/>
              </w:rPr>
              <w:t>Lecture Notes</w:t>
            </w:r>
          </w:p>
        </w:tc>
      </w:tr>
      <w:tr w:rsidR="00612D47">
        <w:trPr>
          <w:trHeight w:val="391"/>
          <w:jc w:val="center"/>
        </w:trPr>
        <w:tc>
          <w:tcPr>
            <w:tcW w:w="1095" w:type="dxa"/>
            <w:vAlign w:val="center"/>
          </w:tcPr>
          <w:p w:rsidR="00612D47" w:rsidRDefault="00FA306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55" w:type="dxa"/>
          </w:tcPr>
          <w:p w:rsidR="00612D47" w:rsidRDefault="00FA306D">
            <w:pPr>
              <w:pStyle w:val="3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 6</w:t>
            </w:r>
            <w:bookmarkStart w:id="0" w:name="_GoBack"/>
            <w:bookmarkEnd w:id="0"/>
            <w:r>
              <w:rPr>
                <w:sz w:val="24"/>
                <w:szCs w:val="24"/>
              </w:rPr>
              <w:t>: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</w:rPr>
              <w:t>Other Corporate Restructuring Methods; Class Review</w:t>
            </w:r>
          </w:p>
          <w:p w:rsidR="00612D47" w:rsidRDefault="00FA306D">
            <w:pPr>
              <w:pStyle w:val="3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Readings:</w:t>
            </w:r>
          </w:p>
          <w:p w:rsidR="00612D47" w:rsidRDefault="00FA306D">
            <w:pPr>
              <w:pStyle w:val="a8"/>
              <w:numPr>
                <w:ilvl w:val="1"/>
                <w:numId w:val="6"/>
              </w:numPr>
              <w:spacing w:before="0" w:beforeAutospacing="0" w:after="0" w:afterAutospacing="0"/>
              <w:rPr>
                <w:b/>
              </w:rPr>
            </w:pPr>
            <w:r>
              <w:rPr>
                <w:rFonts w:hint="eastAsia"/>
              </w:rPr>
              <w:t>Lecture Notes</w:t>
            </w:r>
          </w:p>
        </w:tc>
      </w:tr>
      <w:tr w:rsidR="00612D47">
        <w:trPr>
          <w:trHeight w:val="391"/>
          <w:jc w:val="center"/>
        </w:trPr>
        <w:tc>
          <w:tcPr>
            <w:tcW w:w="1095" w:type="dxa"/>
            <w:vAlign w:val="center"/>
          </w:tcPr>
          <w:p w:rsidR="00612D47" w:rsidRDefault="00FA306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9055" w:type="dxa"/>
          </w:tcPr>
          <w:p w:rsidR="00612D47" w:rsidRDefault="00FA306D">
            <w:pPr>
              <w:pStyle w:val="3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Class </w:t>
            </w: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rFonts w:hint="eastAsia"/>
                <w:sz w:val="24"/>
                <w:szCs w:val="24"/>
              </w:rPr>
              <w:t>In-class final quiz</w:t>
            </w:r>
          </w:p>
        </w:tc>
      </w:tr>
      <w:tr w:rsidR="00612D47">
        <w:trPr>
          <w:trHeight w:val="391"/>
          <w:jc w:val="center"/>
        </w:trPr>
        <w:tc>
          <w:tcPr>
            <w:tcW w:w="1095" w:type="dxa"/>
            <w:vAlign w:val="center"/>
          </w:tcPr>
          <w:p w:rsidR="00612D47" w:rsidRDefault="00FA306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9055" w:type="dxa"/>
          </w:tcPr>
          <w:p w:rsidR="00612D47" w:rsidRDefault="00FA306D">
            <w:pPr>
              <w:pStyle w:val="3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Class 8</w:t>
            </w:r>
            <w:r>
              <w:rPr>
                <w:sz w:val="24"/>
                <w:szCs w:val="24"/>
              </w:rPr>
              <w:t xml:space="preserve">: Final </w:t>
            </w:r>
            <w:r>
              <w:rPr>
                <w:rFonts w:hint="eastAsia"/>
                <w:sz w:val="24"/>
                <w:szCs w:val="24"/>
              </w:rPr>
              <w:t xml:space="preserve">Case Presentations </w:t>
            </w:r>
          </w:p>
          <w:p w:rsidR="00612D47" w:rsidRDefault="00FA306D">
            <w:pPr>
              <w:pStyle w:val="3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hint="eastAsia"/>
                <w:b w:val="0"/>
                <w:sz w:val="24"/>
                <w:szCs w:val="24"/>
              </w:rPr>
              <w:t>Case Presentations</w:t>
            </w:r>
          </w:p>
        </w:tc>
      </w:tr>
    </w:tbl>
    <w:p w:rsidR="00612D47" w:rsidRDefault="00FA306D">
      <w:pPr>
        <w:spacing w:line="360" w:lineRule="auto"/>
        <w:rPr>
          <w:color w:val="000000"/>
        </w:rPr>
      </w:pPr>
      <w:r>
        <w:rPr>
          <w:b/>
          <w:sz w:val="28"/>
          <w:szCs w:val="24"/>
        </w:rPr>
        <w:t xml:space="preserve">Faculty Profile: </w:t>
      </w:r>
      <w:r>
        <w:rPr>
          <w:rFonts w:hint="eastAsia"/>
          <w:b/>
          <w:sz w:val="28"/>
          <w:szCs w:val="24"/>
        </w:rPr>
        <w:t>P</w:t>
      </w:r>
      <w:r>
        <w:rPr>
          <w:b/>
          <w:sz w:val="28"/>
          <w:szCs w:val="24"/>
        </w:rPr>
        <w:t xml:space="preserve">rofessor Yao Lu </w:t>
      </w:r>
    </w:p>
    <w:p w:rsidR="00612D47" w:rsidRDefault="00FA306D">
      <w:pPr>
        <w:spacing w:line="276" w:lineRule="auto"/>
        <w:rPr>
          <w:color w:val="000000"/>
          <w:sz w:val="22"/>
        </w:rPr>
      </w:pPr>
      <w:r>
        <w:rPr>
          <w:b/>
          <w:noProof/>
          <w:sz w:val="28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-151130</wp:posOffset>
            </wp:positionH>
            <wp:positionV relativeFrom="margin">
              <wp:posOffset>746760</wp:posOffset>
            </wp:positionV>
            <wp:extent cx="1571625" cy="2355215"/>
            <wp:effectExtent l="0" t="0" r="9525" b="6985"/>
            <wp:wrapSquare wrapText="bothSides"/>
            <wp:docPr id="2" name="图片 2" descr="781A8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81A875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235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sz w:val="22"/>
        </w:rPr>
        <w:t>F</w:t>
      </w:r>
      <w:r>
        <w:rPr>
          <w:color w:val="000000"/>
          <w:sz w:val="22"/>
        </w:rPr>
        <w:t xml:space="preserve">ull Professor </w:t>
      </w:r>
      <w:r>
        <w:rPr>
          <w:color w:val="000000"/>
          <w:sz w:val="22"/>
        </w:rPr>
        <w:t>in Finance of Tsinghua SEM</w:t>
      </w:r>
    </w:p>
    <w:p w:rsidR="00612D47" w:rsidRDefault="00FA306D">
      <w:pPr>
        <w:tabs>
          <w:tab w:val="left" w:pos="2268"/>
        </w:tabs>
        <w:spacing w:line="276" w:lineRule="auto"/>
        <w:ind w:leftChars="1012" w:left="2125" w:firstLine="2"/>
        <w:rPr>
          <w:color w:val="000000"/>
          <w:sz w:val="22"/>
        </w:rPr>
      </w:pPr>
      <w:r>
        <w:rPr>
          <w:color w:val="000000"/>
          <w:sz w:val="22"/>
        </w:rPr>
        <w:lastRenderedPageBreak/>
        <w:t>Deputy Chair of the Department of Finance, SEM, Tsinghua    University</w:t>
      </w:r>
    </w:p>
    <w:p w:rsidR="00612D47" w:rsidRDefault="00FA306D">
      <w:pPr>
        <w:tabs>
          <w:tab w:val="left" w:pos="2268"/>
        </w:tabs>
        <w:spacing w:line="276" w:lineRule="auto"/>
        <w:ind w:leftChars="1012" w:left="2125" w:firstLine="2"/>
        <w:rPr>
          <w:color w:val="000000"/>
          <w:sz w:val="22"/>
        </w:rPr>
      </w:pPr>
      <w:r>
        <w:rPr>
          <w:color w:val="000000"/>
          <w:sz w:val="22"/>
        </w:rPr>
        <w:t>Academic Director of TIEMBA (Tsinghua-INSEAD EMBA)</w:t>
      </w:r>
    </w:p>
    <w:p w:rsidR="00612D47" w:rsidRDefault="00FA306D">
      <w:pPr>
        <w:tabs>
          <w:tab w:val="left" w:pos="2268"/>
        </w:tabs>
        <w:spacing w:line="276" w:lineRule="auto"/>
        <w:ind w:leftChars="1012" w:left="2125" w:firstLine="2"/>
        <w:rPr>
          <w:color w:val="000000"/>
          <w:sz w:val="22"/>
        </w:rPr>
      </w:pPr>
      <w:r>
        <w:rPr>
          <w:color w:val="000000"/>
          <w:sz w:val="22"/>
        </w:rPr>
        <w:t>Deputy Director of Corporate Governance Center of Tsinghua University</w:t>
      </w:r>
    </w:p>
    <w:p w:rsidR="00612D47" w:rsidRDefault="00FA306D">
      <w:pPr>
        <w:tabs>
          <w:tab w:val="left" w:pos="2268"/>
        </w:tabs>
        <w:spacing w:line="276" w:lineRule="auto"/>
        <w:ind w:leftChars="1012" w:left="2125" w:firstLine="2"/>
        <w:rPr>
          <w:bCs/>
          <w:sz w:val="22"/>
        </w:rPr>
      </w:pPr>
      <w:r>
        <w:rPr>
          <w:bCs/>
          <w:kern w:val="0"/>
          <w:sz w:val="22"/>
        </w:rPr>
        <w:t>Associate E</w:t>
      </w:r>
      <w:r>
        <w:rPr>
          <w:bCs/>
          <w:sz w:val="22"/>
        </w:rPr>
        <w:t xml:space="preserve">ditor of </w:t>
      </w:r>
      <w:r>
        <w:rPr>
          <w:color w:val="000000"/>
          <w:sz w:val="22"/>
        </w:rPr>
        <w:t xml:space="preserve">Pacific-Basin </w:t>
      </w:r>
      <w:r>
        <w:rPr>
          <w:color w:val="000000"/>
          <w:sz w:val="22"/>
        </w:rPr>
        <w:t>Finance Journal</w:t>
      </w:r>
      <w:r>
        <w:rPr>
          <w:bCs/>
          <w:sz w:val="22"/>
        </w:rPr>
        <w:t xml:space="preserve"> (SSCI index included journal)</w:t>
      </w:r>
    </w:p>
    <w:p w:rsidR="00612D47" w:rsidRDefault="00FA306D">
      <w:pPr>
        <w:tabs>
          <w:tab w:val="left" w:pos="2268"/>
        </w:tabs>
        <w:spacing w:line="276" w:lineRule="auto"/>
        <w:ind w:leftChars="1012" w:left="2125" w:firstLine="2"/>
        <w:rPr>
          <w:bCs/>
          <w:sz w:val="22"/>
        </w:rPr>
      </w:pPr>
      <w:r>
        <w:rPr>
          <w:bCs/>
          <w:sz w:val="22"/>
        </w:rPr>
        <w:t>Editorial board member of Corporate Governance: An International Review (SSCI index included journal)</w:t>
      </w:r>
    </w:p>
    <w:p w:rsidR="00612D47" w:rsidRDefault="00FA306D">
      <w:pPr>
        <w:pStyle w:val="a8"/>
        <w:spacing w:before="0" w:beforeAutospacing="0" w:after="0" w:afterAutospacing="0" w:line="276" w:lineRule="auto"/>
        <w:ind w:left="2127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Obtained "Outstanding Youth Science Fund" from the National Natural Science Foundation of China</w:t>
      </w:r>
    </w:p>
    <w:p w:rsidR="00612D47" w:rsidRDefault="00FA306D">
      <w:pPr>
        <w:pStyle w:val="a8"/>
        <w:spacing w:before="0" w:beforeAutospacing="0" w:after="0" w:afterAutospacing="0" w:line="276" w:lineRule="auto"/>
        <w:ind w:left="2268" w:firstLineChars="64" w:firstLine="141"/>
        <w:jc w:val="both"/>
        <w:textAlignment w:val="baseline"/>
        <w:rPr>
          <w:color w:val="000000"/>
          <w:sz w:val="22"/>
        </w:rPr>
      </w:pPr>
      <w:r>
        <w:rPr>
          <w:color w:val="000000"/>
          <w:sz w:val="22"/>
          <w:szCs w:val="22"/>
        </w:rPr>
        <w:t xml:space="preserve">Obtained </w:t>
      </w:r>
      <w:r>
        <w:rPr>
          <w:color w:val="000000"/>
          <w:sz w:val="22"/>
          <w:szCs w:val="22"/>
        </w:rPr>
        <w:t>"Tsinghua University Academic Newcomer Award"</w:t>
      </w:r>
    </w:p>
    <w:p w:rsidR="00612D47" w:rsidRDefault="00FA306D">
      <w:pPr>
        <w:spacing w:line="276" w:lineRule="auto"/>
        <w:ind w:firstLine="391"/>
        <w:rPr>
          <w:color w:val="000000"/>
          <w:sz w:val="22"/>
        </w:rPr>
      </w:pPr>
      <w:r>
        <w:rPr>
          <w:color w:val="000000"/>
          <w:sz w:val="22"/>
        </w:rPr>
        <w:t>Professor Yao Lu received her Ph.D. in Business Economics from Ross School of business, University of Michigan-Ann Arbor, USA; before that, she received Master's degree in Statistics and Financial Engineering f</w:t>
      </w:r>
      <w:r>
        <w:rPr>
          <w:color w:val="000000"/>
          <w:sz w:val="22"/>
        </w:rPr>
        <w:t>rom the Stern School of Business, New York University.</w:t>
      </w:r>
    </w:p>
    <w:p w:rsidR="00612D47" w:rsidRDefault="00FA306D">
      <w:pPr>
        <w:pStyle w:val="a8"/>
        <w:spacing w:before="0" w:beforeAutospacing="0" w:after="0" w:afterAutospacing="0" w:line="276" w:lineRule="auto"/>
        <w:ind w:firstLine="391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Her main research focuses on corporate governance, M&amp;As, corporate investment, financing and restructuring, and capital market reform, development and globalization. Her teaching courses include Corpor</w:t>
      </w:r>
      <w:r>
        <w:rPr>
          <w:color w:val="000000"/>
          <w:sz w:val="22"/>
          <w:szCs w:val="22"/>
        </w:rPr>
        <w:t>ate Governance (EMBA, MCFO, MBA), Corporate Finance (MBA, Master of Finance), M&amp;As (MBA, Master of Finance, MOOC), etc.</w:t>
      </w:r>
    </w:p>
    <w:p w:rsidR="00612D47" w:rsidRDefault="00FA306D">
      <w:pPr>
        <w:pStyle w:val="a8"/>
        <w:spacing w:before="0" w:beforeAutospacing="0" w:after="0" w:afterAutospacing="0" w:line="276" w:lineRule="auto"/>
        <w:ind w:firstLine="391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She has won the Teaching Excellence Award of School of Economics and Management of Tsinghua University, and the Teaching Star Award of E</w:t>
      </w:r>
      <w:r>
        <w:rPr>
          <w:color w:val="000000"/>
          <w:sz w:val="22"/>
          <w:szCs w:val="22"/>
        </w:rPr>
        <w:t xml:space="preserve">xecutive Education and Training Center of School of Economics and Management of Tsinghua University. </w:t>
      </w:r>
    </w:p>
    <w:p w:rsidR="00612D47" w:rsidRDefault="00FA306D">
      <w:pPr>
        <w:pStyle w:val="a8"/>
        <w:spacing w:before="0" w:beforeAutospacing="0" w:after="0" w:afterAutospacing="0" w:line="276" w:lineRule="auto"/>
        <w:ind w:firstLine="391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She has published 44 papers in international and domestic top academic journals, including the </w:t>
      </w:r>
      <w:r>
        <w:rPr>
          <w:i/>
          <w:color w:val="000000"/>
          <w:sz w:val="22"/>
          <w:szCs w:val="22"/>
        </w:rPr>
        <w:t>Journal of Finance, Management Science, Journal of Financia</w:t>
      </w:r>
      <w:r>
        <w:rPr>
          <w:i/>
          <w:color w:val="000000"/>
          <w:sz w:val="22"/>
          <w:szCs w:val="22"/>
        </w:rPr>
        <w:t>l Economics, JFQA, Review of Finance, Journal of Corporate Finance, Economic Research, Management World</w:t>
      </w:r>
      <w:r>
        <w:rPr>
          <w:color w:val="000000"/>
          <w:sz w:val="22"/>
          <w:szCs w:val="22"/>
        </w:rPr>
        <w:t xml:space="preserve">, etc. </w:t>
      </w:r>
      <w:r>
        <w:rPr>
          <w:bCs/>
          <w:sz w:val="22"/>
          <w:szCs w:val="22"/>
        </w:rPr>
        <w:t>In addition, many of her articles are posted on the “Harvard Corporate Governance Forum”.</w:t>
      </w:r>
    </w:p>
    <w:p w:rsidR="00612D47" w:rsidRDefault="00FA306D">
      <w:pPr>
        <w:pStyle w:val="a8"/>
        <w:spacing w:before="0" w:beforeAutospacing="0" w:after="0" w:afterAutospacing="0" w:line="276" w:lineRule="auto"/>
        <w:ind w:firstLine="390"/>
        <w:jc w:val="both"/>
        <w:textAlignment w:val="baseline"/>
        <w:rPr>
          <w:b/>
          <w:bCs/>
        </w:rPr>
      </w:pPr>
      <w:r>
        <w:rPr>
          <w:color w:val="000000"/>
          <w:sz w:val="22"/>
          <w:szCs w:val="22"/>
        </w:rPr>
        <w:t>At present, s</w:t>
      </w:r>
      <w:r>
        <w:rPr>
          <w:color w:val="000000"/>
          <w:sz w:val="22"/>
        </w:rPr>
        <w:t xml:space="preserve">he </w:t>
      </w:r>
      <w:r>
        <w:rPr>
          <w:color w:val="000000"/>
          <w:sz w:val="22"/>
          <w:szCs w:val="22"/>
        </w:rPr>
        <w:t>is the Academic Member of EMBA Education</w:t>
      </w:r>
      <w:r>
        <w:rPr>
          <w:color w:val="000000"/>
          <w:sz w:val="22"/>
          <w:szCs w:val="22"/>
        </w:rPr>
        <w:t xml:space="preserve"> Center and Executive Training Center of SEM, Tsinghua University, respectively. She </w:t>
      </w:r>
      <w:r>
        <w:rPr>
          <w:color w:val="000000"/>
          <w:sz w:val="22"/>
        </w:rPr>
        <w:t>also serves as the Committee Member of China Finance Association and the Research Fellow of Management Research Center, Industrial Innovation and Finance Research Institut</w:t>
      </w:r>
      <w:r>
        <w:rPr>
          <w:color w:val="000000"/>
          <w:sz w:val="22"/>
        </w:rPr>
        <w:t>e, National Governance and Global Governance Research Institute of Tsinghua University. She is also the E</w:t>
      </w:r>
      <w:r>
        <w:rPr>
          <w:color w:val="000000"/>
          <w:sz w:val="22"/>
          <w:szCs w:val="22"/>
        </w:rPr>
        <w:t>xecutive Committee Member of China Modern State-Owned Enterprise Research Institute of Tsinghua University. She once served as the Academic Deputy Dire</w:t>
      </w:r>
      <w:r>
        <w:rPr>
          <w:color w:val="000000"/>
          <w:sz w:val="22"/>
          <w:szCs w:val="22"/>
        </w:rPr>
        <w:t>ctor of Tsinghua X-lab (Tsinghua University Creative Innovation and Entrepreneurship Education Platform).</w:t>
      </w:r>
      <w:r>
        <w:rPr>
          <w:bCs/>
          <w:sz w:val="22"/>
        </w:rPr>
        <w:t xml:space="preserve"> </w:t>
      </w:r>
    </w:p>
    <w:sectPr w:rsidR="00612D47">
      <w:headerReference w:type="default" r:id="rId10"/>
      <w:footerReference w:type="default" r:id="rId11"/>
      <w:pgSz w:w="11906" w:h="16838"/>
      <w:pgMar w:top="1440" w:right="1466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06D" w:rsidRDefault="00FA306D">
      <w:r>
        <w:separator/>
      </w:r>
    </w:p>
  </w:endnote>
  <w:endnote w:type="continuationSeparator" w:id="0">
    <w:p w:rsidR="00FA306D" w:rsidRDefault="00FA3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D47" w:rsidRDefault="00FA306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:rsidR="00612D47" w:rsidRDefault="00612D4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06D" w:rsidRDefault="00FA306D">
      <w:r>
        <w:separator/>
      </w:r>
    </w:p>
  </w:footnote>
  <w:footnote w:type="continuationSeparator" w:id="0">
    <w:p w:rsidR="00FA306D" w:rsidRDefault="00FA3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D47" w:rsidRDefault="00FA306D">
    <w:pPr>
      <w:pStyle w:val="a3"/>
      <w:rPr>
        <w:rFonts w:hint="default"/>
      </w:rPr>
    </w:pPr>
    <w:r>
      <w:rPr>
        <w:noProof/>
      </w:rPr>
      <w:drawing>
        <wp:inline distT="0" distB="0" distL="0" distR="0">
          <wp:extent cx="1182370" cy="814705"/>
          <wp:effectExtent l="0" t="0" r="0" b="4445"/>
          <wp:docPr id="7" name="图片 6" descr="清华经管INSEAD组合原色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6" descr="清华经管INSEAD组合原色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475" t="-10013" b="-1481"/>
                  <a:stretch>
                    <a:fillRect/>
                  </a:stretch>
                </pic:blipFill>
                <pic:spPr>
                  <a:xfrm>
                    <a:off x="0" y="0"/>
                    <a:ext cx="1182370" cy="815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36C2E"/>
    <w:multiLevelType w:val="multilevel"/>
    <w:tmpl w:val="0F236C2E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6536A00"/>
    <w:multiLevelType w:val="multilevel"/>
    <w:tmpl w:val="56536A00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59B36A8"/>
    <w:multiLevelType w:val="multilevel"/>
    <w:tmpl w:val="659B36A8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5A52C42"/>
    <w:multiLevelType w:val="multilevel"/>
    <w:tmpl w:val="65A52C42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7515FE3"/>
    <w:multiLevelType w:val="multilevel"/>
    <w:tmpl w:val="67515FE3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72CC5764"/>
    <w:multiLevelType w:val="multilevel"/>
    <w:tmpl w:val="72CC5764"/>
    <w:lvl w:ilvl="0">
      <w:start w:val="1"/>
      <w:numFmt w:val="lowerLetter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bullet"/>
      <w:lvlText w:val=""/>
      <w:lvlJc w:val="left"/>
      <w:pPr>
        <w:ind w:left="48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846" w:hanging="42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1320" w:hanging="420"/>
      </w:pPr>
    </w:lvl>
    <w:lvl w:ilvl="4">
      <w:start w:val="1"/>
      <w:numFmt w:val="lowerLetter"/>
      <w:lvlText w:val="%5."/>
      <w:lvlJc w:val="left"/>
      <w:pPr>
        <w:ind w:left="1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420"/>
      </w:pPr>
    </w:lvl>
    <w:lvl w:ilvl="6">
      <w:start w:val="1"/>
      <w:numFmt w:val="decimal"/>
      <w:lvlText w:val="%7."/>
      <w:lvlJc w:val="left"/>
      <w:pPr>
        <w:ind w:left="2580" w:hanging="420"/>
      </w:pPr>
    </w:lvl>
    <w:lvl w:ilvl="7">
      <w:start w:val="1"/>
      <w:numFmt w:val="lowerLetter"/>
      <w:lvlText w:val="%8)"/>
      <w:lvlJc w:val="left"/>
      <w:pPr>
        <w:ind w:left="3000" w:hanging="420"/>
      </w:pPr>
    </w:lvl>
    <w:lvl w:ilvl="8">
      <w:start w:val="1"/>
      <w:numFmt w:val="lowerRoman"/>
      <w:lvlText w:val="%9."/>
      <w:lvlJc w:val="right"/>
      <w:pPr>
        <w:ind w:left="342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3MzAzsTQ2NzcwMLZQ0lEKTi0uzszPAykwrAUA9Nq3ziwAAAA="/>
  </w:docVars>
  <w:rsids>
    <w:rsidRoot w:val="00F25B85"/>
    <w:rsid w:val="0000217B"/>
    <w:rsid w:val="0000420E"/>
    <w:rsid w:val="00005991"/>
    <w:rsid w:val="0000609E"/>
    <w:rsid w:val="00006834"/>
    <w:rsid w:val="0001055B"/>
    <w:rsid w:val="000259AC"/>
    <w:rsid w:val="00031BE6"/>
    <w:rsid w:val="00042808"/>
    <w:rsid w:val="000473A7"/>
    <w:rsid w:val="00051F05"/>
    <w:rsid w:val="00073565"/>
    <w:rsid w:val="00073D24"/>
    <w:rsid w:val="000770E6"/>
    <w:rsid w:val="00082828"/>
    <w:rsid w:val="00084501"/>
    <w:rsid w:val="000868ED"/>
    <w:rsid w:val="0009599A"/>
    <w:rsid w:val="000963BF"/>
    <w:rsid w:val="000A5541"/>
    <w:rsid w:val="000B05FA"/>
    <w:rsid w:val="000C0477"/>
    <w:rsid w:val="000C4E49"/>
    <w:rsid w:val="000C5CDB"/>
    <w:rsid w:val="000C7E2D"/>
    <w:rsid w:val="000E30B2"/>
    <w:rsid w:val="000F425B"/>
    <w:rsid w:val="000F64C8"/>
    <w:rsid w:val="000F7F3C"/>
    <w:rsid w:val="001017AD"/>
    <w:rsid w:val="001027C9"/>
    <w:rsid w:val="001030B0"/>
    <w:rsid w:val="00106FE7"/>
    <w:rsid w:val="00107420"/>
    <w:rsid w:val="0011117B"/>
    <w:rsid w:val="001111CB"/>
    <w:rsid w:val="00132E6A"/>
    <w:rsid w:val="00133B82"/>
    <w:rsid w:val="001377EF"/>
    <w:rsid w:val="0014656A"/>
    <w:rsid w:val="00151695"/>
    <w:rsid w:val="0015559A"/>
    <w:rsid w:val="00155EDD"/>
    <w:rsid w:val="00155FAC"/>
    <w:rsid w:val="00157663"/>
    <w:rsid w:val="00157D41"/>
    <w:rsid w:val="00167AF8"/>
    <w:rsid w:val="00177F38"/>
    <w:rsid w:val="00181845"/>
    <w:rsid w:val="0019476B"/>
    <w:rsid w:val="001A3A32"/>
    <w:rsid w:val="001A479D"/>
    <w:rsid w:val="001B121E"/>
    <w:rsid w:val="001B2E2D"/>
    <w:rsid w:val="001B34A2"/>
    <w:rsid w:val="001D30E8"/>
    <w:rsid w:val="001D34C8"/>
    <w:rsid w:val="001D72DE"/>
    <w:rsid w:val="001E29D9"/>
    <w:rsid w:val="001F7C79"/>
    <w:rsid w:val="002004EE"/>
    <w:rsid w:val="00201BE9"/>
    <w:rsid w:val="002107B2"/>
    <w:rsid w:val="00210E10"/>
    <w:rsid w:val="00211C55"/>
    <w:rsid w:val="00216F2D"/>
    <w:rsid w:val="00223B0E"/>
    <w:rsid w:val="00224376"/>
    <w:rsid w:val="0025141F"/>
    <w:rsid w:val="00255B3F"/>
    <w:rsid w:val="00265977"/>
    <w:rsid w:val="002D3C9C"/>
    <w:rsid w:val="002E08AB"/>
    <w:rsid w:val="002F2DF8"/>
    <w:rsid w:val="002F569C"/>
    <w:rsid w:val="00310578"/>
    <w:rsid w:val="003105FF"/>
    <w:rsid w:val="00320A6D"/>
    <w:rsid w:val="0032690C"/>
    <w:rsid w:val="00326FFF"/>
    <w:rsid w:val="00327480"/>
    <w:rsid w:val="00330968"/>
    <w:rsid w:val="0033384D"/>
    <w:rsid w:val="003417D9"/>
    <w:rsid w:val="00342B0D"/>
    <w:rsid w:val="00343EAD"/>
    <w:rsid w:val="0035343B"/>
    <w:rsid w:val="00354855"/>
    <w:rsid w:val="00355610"/>
    <w:rsid w:val="0036106D"/>
    <w:rsid w:val="00375340"/>
    <w:rsid w:val="00386C89"/>
    <w:rsid w:val="00392164"/>
    <w:rsid w:val="003945AD"/>
    <w:rsid w:val="003A26E6"/>
    <w:rsid w:val="003B24AC"/>
    <w:rsid w:val="003B2C2C"/>
    <w:rsid w:val="003B51AC"/>
    <w:rsid w:val="003B6C30"/>
    <w:rsid w:val="003D62AE"/>
    <w:rsid w:val="003E10AD"/>
    <w:rsid w:val="003E46D4"/>
    <w:rsid w:val="003E70F5"/>
    <w:rsid w:val="003F1B6A"/>
    <w:rsid w:val="003F46F4"/>
    <w:rsid w:val="003F77B9"/>
    <w:rsid w:val="0040628E"/>
    <w:rsid w:val="00430E72"/>
    <w:rsid w:val="00443CB4"/>
    <w:rsid w:val="00452DC1"/>
    <w:rsid w:val="00455CA4"/>
    <w:rsid w:val="00455DC0"/>
    <w:rsid w:val="00460BDD"/>
    <w:rsid w:val="00471B83"/>
    <w:rsid w:val="00474DE6"/>
    <w:rsid w:val="00480DB5"/>
    <w:rsid w:val="00491B37"/>
    <w:rsid w:val="004C3EC3"/>
    <w:rsid w:val="004C52DD"/>
    <w:rsid w:val="004C5B6F"/>
    <w:rsid w:val="004D13A6"/>
    <w:rsid w:val="004F1377"/>
    <w:rsid w:val="0050557E"/>
    <w:rsid w:val="00513897"/>
    <w:rsid w:val="005172F1"/>
    <w:rsid w:val="0053446C"/>
    <w:rsid w:val="0053692A"/>
    <w:rsid w:val="0055103F"/>
    <w:rsid w:val="00552ADB"/>
    <w:rsid w:val="00553222"/>
    <w:rsid w:val="00555A6C"/>
    <w:rsid w:val="00556143"/>
    <w:rsid w:val="005574D8"/>
    <w:rsid w:val="005639BF"/>
    <w:rsid w:val="0057333F"/>
    <w:rsid w:val="0058698B"/>
    <w:rsid w:val="0058715B"/>
    <w:rsid w:val="00587490"/>
    <w:rsid w:val="00592D3B"/>
    <w:rsid w:val="00593EC8"/>
    <w:rsid w:val="005A77EA"/>
    <w:rsid w:val="005B751C"/>
    <w:rsid w:val="005C641E"/>
    <w:rsid w:val="005D77DE"/>
    <w:rsid w:val="005E2777"/>
    <w:rsid w:val="005E6725"/>
    <w:rsid w:val="005F1E62"/>
    <w:rsid w:val="00601543"/>
    <w:rsid w:val="006025FA"/>
    <w:rsid w:val="00603F05"/>
    <w:rsid w:val="00612D47"/>
    <w:rsid w:val="00613D02"/>
    <w:rsid w:val="0063231B"/>
    <w:rsid w:val="0063372A"/>
    <w:rsid w:val="00647668"/>
    <w:rsid w:val="00650B8F"/>
    <w:rsid w:val="00656226"/>
    <w:rsid w:val="00656B9A"/>
    <w:rsid w:val="00663535"/>
    <w:rsid w:val="00663DEE"/>
    <w:rsid w:val="00690823"/>
    <w:rsid w:val="006A1927"/>
    <w:rsid w:val="006A2B27"/>
    <w:rsid w:val="006B2C46"/>
    <w:rsid w:val="006C7A67"/>
    <w:rsid w:val="006E00F8"/>
    <w:rsid w:val="006E0575"/>
    <w:rsid w:val="006E5FE6"/>
    <w:rsid w:val="006E7511"/>
    <w:rsid w:val="006F3C77"/>
    <w:rsid w:val="00707319"/>
    <w:rsid w:val="0070742F"/>
    <w:rsid w:val="007113EC"/>
    <w:rsid w:val="00713E4E"/>
    <w:rsid w:val="00715A27"/>
    <w:rsid w:val="007220D7"/>
    <w:rsid w:val="00740E57"/>
    <w:rsid w:val="0074293E"/>
    <w:rsid w:val="00743516"/>
    <w:rsid w:val="00755D61"/>
    <w:rsid w:val="00757A51"/>
    <w:rsid w:val="00763F2A"/>
    <w:rsid w:val="00766454"/>
    <w:rsid w:val="007765AF"/>
    <w:rsid w:val="00785077"/>
    <w:rsid w:val="00785C71"/>
    <w:rsid w:val="007976F3"/>
    <w:rsid w:val="007A07B2"/>
    <w:rsid w:val="007B722A"/>
    <w:rsid w:val="007C04E0"/>
    <w:rsid w:val="007C0938"/>
    <w:rsid w:val="007D7D67"/>
    <w:rsid w:val="007E21C9"/>
    <w:rsid w:val="007F077C"/>
    <w:rsid w:val="007F5FBB"/>
    <w:rsid w:val="007F605D"/>
    <w:rsid w:val="00814B69"/>
    <w:rsid w:val="008160AE"/>
    <w:rsid w:val="0081715F"/>
    <w:rsid w:val="0084557D"/>
    <w:rsid w:val="008628EB"/>
    <w:rsid w:val="00866986"/>
    <w:rsid w:val="00894AB2"/>
    <w:rsid w:val="008A6D58"/>
    <w:rsid w:val="008C12F1"/>
    <w:rsid w:val="008C50A7"/>
    <w:rsid w:val="008D13F3"/>
    <w:rsid w:val="008D1C77"/>
    <w:rsid w:val="008F068F"/>
    <w:rsid w:val="008F1F92"/>
    <w:rsid w:val="008F536E"/>
    <w:rsid w:val="008F7289"/>
    <w:rsid w:val="00907A64"/>
    <w:rsid w:val="00911858"/>
    <w:rsid w:val="00911A05"/>
    <w:rsid w:val="009122C2"/>
    <w:rsid w:val="00913472"/>
    <w:rsid w:val="00914ED2"/>
    <w:rsid w:val="00920F36"/>
    <w:rsid w:val="009253E7"/>
    <w:rsid w:val="00931378"/>
    <w:rsid w:val="00954655"/>
    <w:rsid w:val="00955078"/>
    <w:rsid w:val="00955EEE"/>
    <w:rsid w:val="00961698"/>
    <w:rsid w:val="009661A6"/>
    <w:rsid w:val="0097005D"/>
    <w:rsid w:val="00975888"/>
    <w:rsid w:val="00980184"/>
    <w:rsid w:val="00980E59"/>
    <w:rsid w:val="009835AF"/>
    <w:rsid w:val="00993C72"/>
    <w:rsid w:val="00995C83"/>
    <w:rsid w:val="009A232C"/>
    <w:rsid w:val="009B1878"/>
    <w:rsid w:val="009C100A"/>
    <w:rsid w:val="009E0D2B"/>
    <w:rsid w:val="009F2771"/>
    <w:rsid w:val="00A32AEE"/>
    <w:rsid w:val="00A46366"/>
    <w:rsid w:val="00A9303A"/>
    <w:rsid w:val="00A96996"/>
    <w:rsid w:val="00AA33CD"/>
    <w:rsid w:val="00AB19F5"/>
    <w:rsid w:val="00AB344C"/>
    <w:rsid w:val="00AB5700"/>
    <w:rsid w:val="00AC33F6"/>
    <w:rsid w:val="00AC3805"/>
    <w:rsid w:val="00AC468E"/>
    <w:rsid w:val="00AD0948"/>
    <w:rsid w:val="00AD1B86"/>
    <w:rsid w:val="00AD7B68"/>
    <w:rsid w:val="00AE258F"/>
    <w:rsid w:val="00AE3E72"/>
    <w:rsid w:val="00AE4EBC"/>
    <w:rsid w:val="00AE51EE"/>
    <w:rsid w:val="00AE5A36"/>
    <w:rsid w:val="00AF0A12"/>
    <w:rsid w:val="00AF0EF2"/>
    <w:rsid w:val="00AF2F49"/>
    <w:rsid w:val="00B0068B"/>
    <w:rsid w:val="00B00CCB"/>
    <w:rsid w:val="00B15895"/>
    <w:rsid w:val="00B17A62"/>
    <w:rsid w:val="00B30B21"/>
    <w:rsid w:val="00B328D2"/>
    <w:rsid w:val="00B32BE9"/>
    <w:rsid w:val="00B50E06"/>
    <w:rsid w:val="00B61A39"/>
    <w:rsid w:val="00B61CAE"/>
    <w:rsid w:val="00B73F78"/>
    <w:rsid w:val="00B74C22"/>
    <w:rsid w:val="00B9035F"/>
    <w:rsid w:val="00B96488"/>
    <w:rsid w:val="00BA7532"/>
    <w:rsid w:val="00BB10B7"/>
    <w:rsid w:val="00BB2251"/>
    <w:rsid w:val="00BC3F2D"/>
    <w:rsid w:val="00BD26E2"/>
    <w:rsid w:val="00BD65C4"/>
    <w:rsid w:val="00BE0C4C"/>
    <w:rsid w:val="00C00E64"/>
    <w:rsid w:val="00C01CFE"/>
    <w:rsid w:val="00C047BA"/>
    <w:rsid w:val="00C14CA4"/>
    <w:rsid w:val="00C21FDD"/>
    <w:rsid w:val="00C3343A"/>
    <w:rsid w:val="00C505DC"/>
    <w:rsid w:val="00C566B4"/>
    <w:rsid w:val="00C61A00"/>
    <w:rsid w:val="00C622D3"/>
    <w:rsid w:val="00C77AA2"/>
    <w:rsid w:val="00C91CA2"/>
    <w:rsid w:val="00C92D0E"/>
    <w:rsid w:val="00C96482"/>
    <w:rsid w:val="00CA47BC"/>
    <w:rsid w:val="00CB0AF6"/>
    <w:rsid w:val="00CB20E2"/>
    <w:rsid w:val="00CD204F"/>
    <w:rsid w:val="00CD3603"/>
    <w:rsid w:val="00CE08AE"/>
    <w:rsid w:val="00CE76DE"/>
    <w:rsid w:val="00CF3751"/>
    <w:rsid w:val="00D044D0"/>
    <w:rsid w:val="00D0611C"/>
    <w:rsid w:val="00D12B95"/>
    <w:rsid w:val="00D15EF9"/>
    <w:rsid w:val="00D221AD"/>
    <w:rsid w:val="00D24E9F"/>
    <w:rsid w:val="00D433FA"/>
    <w:rsid w:val="00D45E5B"/>
    <w:rsid w:val="00D52EED"/>
    <w:rsid w:val="00D556CD"/>
    <w:rsid w:val="00D64E04"/>
    <w:rsid w:val="00D65C6F"/>
    <w:rsid w:val="00D71ED5"/>
    <w:rsid w:val="00D731BF"/>
    <w:rsid w:val="00D74AC6"/>
    <w:rsid w:val="00D9024A"/>
    <w:rsid w:val="00D90828"/>
    <w:rsid w:val="00D916C9"/>
    <w:rsid w:val="00D9762D"/>
    <w:rsid w:val="00DB543D"/>
    <w:rsid w:val="00DB56AA"/>
    <w:rsid w:val="00DC5296"/>
    <w:rsid w:val="00DD4029"/>
    <w:rsid w:val="00DD4AF4"/>
    <w:rsid w:val="00DD6E7C"/>
    <w:rsid w:val="00DE057B"/>
    <w:rsid w:val="00DE6972"/>
    <w:rsid w:val="00DE6A3A"/>
    <w:rsid w:val="00E05007"/>
    <w:rsid w:val="00E101B8"/>
    <w:rsid w:val="00E1474A"/>
    <w:rsid w:val="00E1740E"/>
    <w:rsid w:val="00E21CA0"/>
    <w:rsid w:val="00E32C55"/>
    <w:rsid w:val="00E343E2"/>
    <w:rsid w:val="00E3597A"/>
    <w:rsid w:val="00E55C5D"/>
    <w:rsid w:val="00E669BA"/>
    <w:rsid w:val="00E7307F"/>
    <w:rsid w:val="00E73DB6"/>
    <w:rsid w:val="00E85E5E"/>
    <w:rsid w:val="00E90369"/>
    <w:rsid w:val="00E91B30"/>
    <w:rsid w:val="00E9433D"/>
    <w:rsid w:val="00E94CAB"/>
    <w:rsid w:val="00E96539"/>
    <w:rsid w:val="00EA3031"/>
    <w:rsid w:val="00EA764B"/>
    <w:rsid w:val="00EA7F7C"/>
    <w:rsid w:val="00EB00C9"/>
    <w:rsid w:val="00EC4288"/>
    <w:rsid w:val="00EC6F50"/>
    <w:rsid w:val="00EC7458"/>
    <w:rsid w:val="00EE2B80"/>
    <w:rsid w:val="00EE6405"/>
    <w:rsid w:val="00EF592D"/>
    <w:rsid w:val="00EF6B45"/>
    <w:rsid w:val="00F02854"/>
    <w:rsid w:val="00F03154"/>
    <w:rsid w:val="00F062C5"/>
    <w:rsid w:val="00F065DB"/>
    <w:rsid w:val="00F1173F"/>
    <w:rsid w:val="00F22827"/>
    <w:rsid w:val="00F23AE0"/>
    <w:rsid w:val="00F253F6"/>
    <w:rsid w:val="00F25B85"/>
    <w:rsid w:val="00F41A35"/>
    <w:rsid w:val="00F41FCF"/>
    <w:rsid w:val="00F47FBC"/>
    <w:rsid w:val="00F5262D"/>
    <w:rsid w:val="00F66220"/>
    <w:rsid w:val="00F7437E"/>
    <w:rsid w:val="00F84E2F"/>
    <w:rsid w:val="00FA054F"/>
    <w:rsid w:val="00FA306D"/>
    <w:rsid w:val="00FA3C06"/>
    <w:rsid w:val="00FB454F"/>
    <w:rsid w:val="00FB5F4C"/>
    <w:rsid w:val="00FC729F"/>
    <w:rsid w:val="00FD1D82"/>
    <w:rsid w:val="00FD7100"/>
    <w:rsid w:val="00FF605C"/>
    <w:rsid w:val="490E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6B11ED7"/>
  <w15:docId w15:val="{D3463DE7-D2C2-A54F-B0D4-95B49F085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widowControl/>
      <w:spacing w:before="100" w:beforeAutospacing="1" w:after="100" w:afterAutospacing="1"/>
      <w:jc w:val="left"/>
      <w:outlineLvl w:val="2"/>
    </w:pPr>
    <w:rPr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 w:hint="eastAsia"/>
      <w:szCs w:val="21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styleId="a9">
    <w:name w:val="Hyperlink"/>
    <w:qFormat/>
    <w:rPr>
      <w:color w:val="0000FF"/>
      <w:u w:val="single"/>
    </w:rPr>
  </w:style>
  <w:style w:type="character" w:customStyle="1" w:styleId="a7">
    <w:name w:val="页眉 字符"/>
    <w:link w:val="a6"/>
    <w:rPr>
      <w:kern w:val="2"/>
      <w:sz w:val="18"/>
      <w:szCs w:val="18"/>
    </w:rPr>
  </w:style>
  <w:style w:type="character" w:customStyle="1" w:styleId="a5">
    <w:name w:val="页脚 字符"/>
    <w:link w:val="a4"/>
    <w:uiPriority w:val="99"/>
    <w:qFormat/>
    <w:rPr>
      <w:kern w:val="2"/>
      <w:sz w:val="18"/>
      <w:szCs w:val="18"/>
    </w:rPr>
  </w:style>
  <w:style w:type="character" w:customStyle="1" w:styleId="30">
    <w:name w:val="标题 3 字符"/>
    <w:link w:val="3"/>
    <w:qFormat/>
    <w:rPr>
      <w:b/>
      <w:bCs/>
      <w:sz w:val="27"/>
      <w:szCs w:val="27"/>
    </w:rPr>
  </w:style>
  <w:style w:type="character" w:customStyle="1" w:styleId="20">
    <w:name w:val="标题 2 字符"/>
    <w:link w:val="2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paragraph" w:styleId="aa">
    <w:name w:val="No Spacing"/>
    <w:uiPriority w:val="1"/>
    <w:qFormat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5FD5D6-01E1-7947-9894-BC61CCC19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873</Words>
  <Characters>4980</Characters>
  <Application>Microsoft Office Word</Application>
  <DocSecurity>0</DocSecurity>
  <Lines>41</Lines>
  <Paragraphs>11</Paragraphs>
  <ScaleCrop>false</ScaleCrop>
  <Company>semuser</Company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Syllabus</dc:title>
  <dc:creator>semuser</dc:creator>
  <cp:lastModifiedBy>Microsoft Office User</cp:lastModifiedBy>
  <cp:revision>17</cp:revision>
  <cp:lastPrinted>2010-02-24T07:11:00Z</cp:lastPrinted>
  <dcterms:created xsi:type="dcterms:W3CDTF">2022-04-11T12:33:00Z</dcterms:created>
  <dcterms:modified xsi:type="dcterms:W3CDTF">2025-12-10T01:35:00Z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203F9656D16140F1A2ADD6EF4B58879B</vt:lpwstr>
  </property>
</Properties>
</file>